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A3" w:rsidRPr="00424CA3" w:rsidRDefault="00424CA3" w:rsidP="00424CA3">
      <w:pPr>
        <w:shd w:val="clear" w:color="auto" w:fill="FFFFFF"/>
        <w:spacing w:line="240" w:lineRule="auto"/>
        <w:outlineLvl w:val="0"/>
        <w:rPr>
          <w:rFonts w:eastAsia="Times New Roman" w:cs="Helvetica"/>
          <w:b/>
          <w:bCs/>
          <w:color w:val="222222"/>
          <w:kern w:val="36"/>
          <w:sz w:val="32"/>
          <w:szCs w:val="32"/>
          <w:lang w:eastAsia="tr-TR"/>
        </w:rPr>
      </w:pPr>
      <w:r w:rsidRPr="00424CA3">
        <w:rPr>
          <w:rFonts w:eastAsia="Times New Roman" w:cs="Helvetica"/>
          <w:b/>
          <w:bCs/>
          <w:color w:val="222222"/>
          <w:kern w:val="36"/>
          <w:sz w:val="32"/>
          <w:szCs w:val="32"/>
          <w:lang w:eastAsia="tr-TR"/>
        </w:rPr>
        <w:fldChar w:fldCharType="begin"/>
      </w:r>
      <w:r w:rsidRPr="00424CA3">
        <w:rPr>
          <w:rFonts w:eastAsia="Times New Roman" w:cs="Helvetica"/>
          <w:b/>
          <w:bCs/>
          <w:color w:val="222222"/>
          <w:kern w:val="36"/>
          <w:sz w:val="32"/>
          <w:szCs w:val="32"/>
          <w:lang w:eastAsia="tr-TR"/>
        </w:rPr>
        <w:instrText xml:space="preserve"> HYPERLINK "http://stackoverflow.com/questions/6892421/switching-to-user-mode-using-iret" </w:instrText>
      </w:r>
      <w:r w:rsidRPr="00424CA3">
        <w:rPr>
          <w:rFonts w:eastAsia="Times New Roman" w:cs="Helvetica"/>
          <w:b/>
          <w:bCs/>
          <w:color w:val="222222"/>
          <w:kern w:val="36"/>
          <w:sz w:val="32"/>
          <w:szCs w:val="32"/>
          <w:lang w:eastAsia="tr-TR"/>
        </w:rPr>
        <w:fldChar w:fldCharType="separate"/>
      </w:r>
      <w:proofErr w:type="spellStart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>Switching</w:t>
      </w:r>
      <w:proofErr w:type="spellEnd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 xml:space="preserve"> </w:t>
      </w:r>
      <w:proofErr w:type="spellStart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>to</w:t>
      </w:r>
      <w:proofErr w:type="spellEnd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 xml:space="preserve"> </w:t>
      </w:r>
      <w:proofErr w:type="spellStart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>User</w:t>
      </w:r>
      <w:proofErr w:type="spellEnd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>-</w:t>
      </w:r>
      <w:proofErr w:type="spellStart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>mode</w:t>
      </w:r>
      <w:proofErr w:type="spellEnd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 xml:space="preserve"> </w:t>
      </w:r>
      <w:proofErr w:type="spellStart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>using</w:t>
      </w:r>
      <w:proofErr w:type="spellEnd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 xml:space="preserve"> </w:t>
      </w:r>
      <w:proofErr w:type="spellStart"/>
      <w:r w:rsidRPr="00424CA3">
        <w:rPr>
          <w:rFonts w:eastAsia="Times New Roman" w:cs="Helvetica"/>
          <w:color w:val="222222"/>
          <w:kern w:val="36"/>
          <w:sz w:val="32"/>
          <w:szCs w:val="32"/>
          <w:u w:val="single"/>
          <w:lang w:eastAsia="tr-TR"/>
        </w:rPr>
        <w:t>iret</w:t>
      </w:r>
      <w:proofErr w:type="spellEnd"/>
      <w:r w:rsidRPr="00424CA3">
        <w:rPr>
          <w:rFonts w:eastAsia="Times New Roman" w:cs="Helvetica"/>
          <w:b/>
          <w:bCs/>
          <w:color w:val="222222"/>
          <w:kern w:val="36"/>
          <w:sz w:val="32"/>
          <w:szCs w:val="32"/>
          <w:lang w:eastAsia="tr-TR"/>
        </w:rPr>
        <w:fldChar w:fldCharType="end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1"/>
        <w:gridCol w:w="9690"/>
      </w:tblGrid>
      <w:tr w:rsidR="00424CA3" w:rsidRPr="00424CA3" w:rsidTr="00424C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24CA3" w:rsidRDefault="00424CA3" w:rsidP="00424CA3">
            <w:pPr>
              <w:spacing w:after="0" w:line="240" w:lineRule="auto"/>
              <w:jc w:val="center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424CA3" w:rsidRPr="00424CA3" w:rsidRDefault="00424CA3" w:rsidP="00424CA3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424CA3" w:rsidRPr="00424CA3" w:rsidRDefault="00424CA3" w:rsidP="00424CA3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424CA3" w:rsidRPr="00424CA3" w:rsidRDefault="00424CA3" w:rsidP="00424CA3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424CA3" w:rsidRPr="00424CA3" w:rsidRDefault="00424CA3" w:rsidP="00424CA3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424CA3" w:rsidRPr="00424CA3" w:rsidRDefault="00424CA3" w:rsidP="00424CA3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424CA3" w:rsidRPr="00424CA3" w:rsidRDefault="00424CA3" w:rsidP="00424CA3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  <w:p w:rsidR="00424CA3" w:rsidRPr="00424CA3" w:rsidRDefault="00424CA3" w:rsidP="00195ACD">
            <w:pPr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am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writing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small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execute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some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privilege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level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3).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level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want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call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back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prints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message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Right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now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don't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really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care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handler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takes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arguments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anything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like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really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just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want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handler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inform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)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executed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question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is: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do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run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?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function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sets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up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Local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Descriptor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Table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data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both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with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privileges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).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dont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understand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am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supposed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load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these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cs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,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ss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ds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successfully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load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LDT, but I do not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know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actually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it.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heard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should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iret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but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don't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understand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exactly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Another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question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handler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should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work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Let's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say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install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handler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vector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number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0x40,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which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want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print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"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hello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!".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know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setup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handler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but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don't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exactly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understand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context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switched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when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entering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kernel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handler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know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cs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register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must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since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routine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running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from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specified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IDT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entry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also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understand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selector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probably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changes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well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but I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cannot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certain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Could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someone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please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explain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context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changes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are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made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when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gate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called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?</w:t>
            </w:r>
          </w:p>
          <w:tbl>
            <w:tblPr>
              <w:tblW w:w="98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245"/>
              <w:gridCol w:w="2625"/>
            </w:tblGrid>
            <w:tr w:rsidR="00424CA3" w:rsidRPr="00424CA3" w:rsidTr="00195ACD">
              <w:trPr>
                <w:trHeight w:val="738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0EAF1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>asked</w:t>
                  </w:r>
                  <w:proofErr w:type="spellEnd"/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> Jul 31 '11 at 21:25</w:t>
                  </w:r>
                </w:p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color w:val="0C65A5"/>
                      <w:sz w:val="18"/>
                      <w:szCs w:val="18"/>
                      <w:bdr w:val="none" w:sz="0" w:space="0" w:color="auto" w:frame="1"/>
                      <w:lang w:eastAsia="tr-TR"/>
                    </w:rPr>
                  </w:pP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fldChar w:fldCharType="begin"/>
                  </w: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instrText xml:space="preserve"> HYPERLINK "http://stackoverflow.com/users/412689/alex-nichol" </w:instrText>
                  </w: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fldChar w:fldCharType="separate"/>
                  </w:r>
                </w:p>
                <w:p w:rsidR="00424CA3" w:rsidRPr="00424CA3" w:rsidRDefault="00424CA3" w:rsidP="00195ACD">
                  <w:pPr>
                    <w:spacing w:after="0" w:line="240" w:lineRule="auto"/>
                    <w:rPr>
                      <w:rFonts w:eastAsia="Times New Roman" w:cs="Times New Roman"/>
                      <w:color w:val="888888"/>
                      <w:sz w:val="18"/>
                      <w:szCs w:val="18"/>
                      <w:lang w:eastAsia="tr-TR"/>
                    </w:rPr>
                  </w:pP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fldChar w:fldCharType="end"/>
                  </w:r>
                  <w:hyperlink r:id="rId5" w:history="1">
                    <w:proofErr w:type="spellStart"/>
                    <w:r w:rsidRPr="00424CA3">
                      <w:rPr>
                        <w:rFonts w:eastAsia="Times New Roman" w:cs="Times New Roman"/>
                        <w:color w:val="0C65A5"/>
                        <w:sz w:val="18"/>
                        <w:szCs w:val="18"/>
                        <w:u w:val="single"/>
                        <w:lang w:eastAsia="tr-TR"/>
                      </w:rPr>
                      <w:t>Alex</w:t>
                    </w:r>
                    <w:proofErr w:type="spellEnd"/>
                    <w:r w:rsidRPr="00424CA3">
                      <w:rPr>
                        <w:rFonts w:eastAsia="Times New Roman" w:cs="Times New Roman"/>
                        <w:color w:val="0C65A5"/>
                        <w:sz w:val="18"/>
                        <w:szCs w:val="18"/>
                        <w:u w:val="single"/>
                        <w:lang w:eastAsia="tr-TR"/>
                      </w:rPr>
                      <w:t xml:space="preserve"> </w:t>
                    </w:r>
                    <w:proofErr w:type="spellStart"/>
                    <w:r w:rsidRPr="00424CA3">
                      <w:rPr>
                        <w:rFonts w:eastAsia="Times New Roman" w:cs="Times New Roman"/>
                        <w:color w:val="0C65A5"/>
                        <w:sz w:val="18"/>
                        <w:szCs w:val="18"/>
                        <w:u w:val="single"/>
                        <w:lang w:eastAsia="tr-TR"/>
                      </w:rPr>
                      <w:t>Nichol</w:t>
                    </w:r>
                    <w:proofErr w:type="spellEnd"/>
                  </w:hyperlink>
                </w:p>
              </w:tc>
            </w:tr>
          </w:tbl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424CA3" w:rsidRPr="00424CA3" w:rsidTr="00424CA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24CA3" w:rsidRPr="00424CA3" w:rsidRDefault="00424CA3" w:rsidP="004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CA3" w:rsidRPr="00424CA3" w:rsidRDefault="00424CA3" w:rsidP="004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24CA3" w:rsidRPr="00424CA3" w:rsidRDefault="00424CA3" w:rsidP="00424CA3">
      <w:pPr>
        <w:shd w:val="clear" w:color="auto" w:fill="FFFFFF"/>
        <w:spacing w:after="0" w:line="240" w:lineRule="auto"/>
        <w:outlineLvl w:val="1"/>
        <w:rPr>
          <w:rFonts w:eastAsia="Times New Roman" w:cs="Helvetica"/>
          <w:color w:val="444444"/>
          <w:sz w:val="24"/>
          <w:szCs w:val="24"/>
          <w:lang w:eastAsia="tr-TR"/>
        </w:rPr>
      </w:pPr>
      <w:bookmarkStart w:id="0" w:name="tab-top"/>
      <w:bookmarkEnd w:id="0"/>
      <w:r w:rsidRPr="00424CA3">
        <w:rPr>
          <w:rFonts w:eastAsia="Times New Roman" w:cs="Helvetica"/>
          <w:color w:val="444444"/>
          <w:sz w:val="24"/>
          <w:szCs w:val="24"/>
          <w:lang w:eastAsia="tr-TR"/>
        </w:rPr>
        <w:t xml:space="preserve">2 </w:t>
      </w:r>
      <w:proofErr w:type="spellStart"/>
      <w:r w:rsidRPr="00424CA3">
        <w:rPr>
          <w:rFonts w:eastAsia="Times New Roman" w:cs="Helvetica"/>
          <w:color w:val="444444"/>
          <w:sz w:val="24"/>
          <w:szCs w:val="24"/>
          <w:lang w:eastAsia="tr-TR"/>
        </w:rPr>
        <w:t>Answers</w:t>
      </w:r>
      <w:proofErr w:type="spellEnd"/>
    </w:p>
    <w:tbl>
      <w:tblPr>
        <w:tblW w:w="1006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5"/>
        <w:gridCol w:w="9676"/>
        <w:gridCol w:w="144"/>
      </w:tblGrid>
      <w:tr w:rsidR="00424CA3" w:rsidRPr="00424CA3" w:rsidTr="00195ACD">
        <w:trPr>
          <w:gridAfter w:val="1"/>
          <w:wAfter w:w="144" w:type="dxa"/>
        </w:trPr>
        <w:tc>
          <w:tcPr>
            <w:tcW w:w="99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bookmarkStart w:id="1" w:name="6892934"/>
            <w:bookmarkEnd w:id="1"/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Getting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ring 3 can be done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iret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because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way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it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works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has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been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documented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When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receive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processor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pushes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:</w:t>
            </w:r>
          </w:p>
          <w:p w:rsidR="00424CA3" w:rsidRPr="00424CA3" w:rsidRDefault="00424CA3" w:rsidP="00424CA3">
            <w:pPr>
              <w:numPr>
                <w:ilvl w:val="0"/>
                <w:numId w:val="1"/>
              </w:numPr>
              <w:spacing w:after="0" w:line="240" w:lineRule="auto"/>
              <w:ind w:left="448" w:hanging="357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pointer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: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esp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), as 4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words</w:t>
            </w:r>
            <w:proofErr w:type="spellEnd"/>
          </w:p>
          <w:p w:rsidR="00424CA3" w:rsidRPr="00424CA3" w:rsidRDefault="00424CA3" w:rsidP="00424CA3">
            <w:pPr>
              <w:numPr>
                <w:ilvl w:val="0"/>
                <w:numId w:val="1"/>
              </w:numPr>
              <w:spacing w:after="0" w:line="240" w:lineRule="auto"/>
              <w:ind w:left="448" w:hanging="357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EFLAGS</w:t>
            </w:r>
          </w:p>
          <w:p w:rsidR="00424CA3" w:rsidRPr="00424CA3" w:rsidRDefault="00424CA3" w:rsidP="00424CA3">
            <w:pPr>
              <w:numPr>
                <w:ilvl w:val="0"/>
                <w:numId w:val="1"/>
              </w:numPr>
              <w:spacing w:after="0" w:line="240" w:lineRule="auto"/>
              <w:ind w:left="448" w:hanging="357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return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instruction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pointer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: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eip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), as 4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words</w:t>
            </w:r>
            <w:proofErr w:type="spellEnd"/>
          </w:p>
          <w:p w:rsidR="00424CA3" w:rsidRPr="00424CA3" w:rsidRDefault="00424CA3" w:rsidP="00424CA3">
            <w:pPr>
              <w:numPr>
                <w:ilvl w:val="0"/>
                <w:numId w:val="1"/>
              </w:numPr>
              <w:spacing w:after="0" w:line="240" w:lineRule="auto"/>
              <w:ind w:left="448" w:hanging="357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error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required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iret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works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undoing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steps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1-3 (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ISR is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responsible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undoing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step 4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necessary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).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can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fact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get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ring 3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by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pushing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required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information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issuing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an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iret</w:t>
            </w:r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instruction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Make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sure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have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proper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CPL in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(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low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two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bits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should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be set in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each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).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However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,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iret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doesn't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data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need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them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manually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use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mov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instruction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do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but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not be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able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read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data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outside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between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doing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switching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rings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cli</w:t>
            </w:r>
            <w:proofErr w:type="spellEnd"/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mov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 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ax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, Ring3_DS</w:t>
            </w:r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mov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 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ds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eax</w:t>
            </w:r>
            <w:proofErr w:type="spellEnd"/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push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dword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Ring3_SS</w:t>
            </w:r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push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dword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Ring3_ESP</w:t>
            </w:r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pushfd</w:t>
            </w:r>
            <w:proofErr w:type="spellEnd"/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or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  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dword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[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esp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], 0x200 // Set IF in EFLAGS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so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interrupts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will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reenabled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user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mode</w:t>
            </w:r>
            <w:proofErr w:type="spellEnd"/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push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dword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Ring3_CS</w:t>
            </w:r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push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 </w:t>
            </w: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dword</w:t>
            </w:r>
            <w:proofErr w:type="spellEnd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 xml:space="preserve"> Ring3_EIP</w:t>
            </w:r>
          </w:p>
          <w:p w:rsidR="00424CA3" w:rsidRPr="00424CA3" w:rsidRDefault="00424CA3" w:rsidP="00424CA3">
            <w:pPr>
              <w:shd w:val="clear" w:color="auto" w:fill="EEEEE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284"/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ascii="Courier" w:eastAsia="Times New Roman" w:hAnsi="Courier" w:cs="Consolas"/>
                <w:sz w:val="18"/>
                <w:szCs w:val="18"/>
                <w:lang w:eastAsia="tr-TR"/>
              </w:rPr>
              <w:t>iret</w:t>
            </w:r>
            <w:proofErr w:type="spellEnd"/>
          </w:p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want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complete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working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example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fldChar w:fldCharType="begin"/>
            </w:r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instrText xml:space="preserve"> HYPERLINK "http://www.jamesmolloy.co.uk/tutorial_html/10.-User%20Mode.html" </w:instrText>
            </w:r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fldChar w:fldCharType="separate"/>
            </w:r>
            <w:r w:rsidRPr="00424CA3">
              <w:rPr>
                <w:rFonts w:eastAsia="Times New Roman" w:cs="Times New Roman"/>
                <w:color w:val="0C65A5"/>
                <w:sz w:val="18"/>
                <w:szCs w:val="18"/>
                <w:u w:val="single"/>
                <w:lang w:eastAsia="tr-TR"/>
              </w:rPr>
              <w:t>this</w:t>
            </w:r>
            <w:proofErr w:type="spellEnd"/>
            <w:r w:rsidRPr="00424CA3">
              <w:rPr>
                <w:rFonts w:eastAsia="Times New Roman" w:cs="Times New Roman"/>
                <w:color w:val="0C65A5"/>
                <w:sz w:val="18"/>
                <w:szCs w:val="18"/>
                <w:u w:val="single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color w:val="0C65A5"/>
                <w:sz w:val="18"/>
                <w:szCs w:val="18"/>
                <w:u w:val="single"/>
                <w:lang w:eastAsia="tr-TR"/>
              </w:rPr>
              <w:t>tutorial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fldChar w:fldCharType="end"/>
            </w:r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pict>
                <v:rect id="_x0000_i1025" style="width:0;height:.75pt" o:hralign="center" o:hrstd="t" o:hrnoshade="t" o:hr="t" fillcolor="#ddd" stroked="f"/>
              </w:pict>
            </w:r>
          </w:p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When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issued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processor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reads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IDT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get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proper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instruction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pointer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ISR.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looks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at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TSS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find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new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pointer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changes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ss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Consolas"/>
                <w:sz w:val="18"/>
                <w:szCs w:val="18"/>
                <w:lang w:eastAsia="tr-TR"/>
              </w:rPr>
              <w:t>esp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appropriately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pushes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old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values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new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does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 </w:t>
            </w:r>
            <w:proofErr w:type="spellStart"/>
            <w:r w:rsidRPr="00424CA3">
              <w:rPr>
                <w:rFonts w:eastAsia="Times New Roman" w:cs="Times New Roman"/>
                <w:i/>
                <w:iCs/>
                <w:sz w:val="18"/>
                <w:szCs w:val="18"/>
                <w:lang w:eastAsia="tr-TR"/>
              </w:rPr>
              <w:t>not</w:t>
            </w:r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change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data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registers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must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do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this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manually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if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need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access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memory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ISR.</w:t>
            </w:r>
          </w:p>
          <w:tbl>
            <w:tblPr>
              <w:tblW w:w="98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45"/>
              <w:gridCol w:w="2625"/>
            </w:tblGrid>
            <w:tr w:rsidR="00424CA3" w:rsidRPr="00424CA3" w:rsidTr="00195ACD">
              <w:trPr>
                <w:trHeight w:val="870"/>
              </w:trPr>
              <w:tc>
                <w:tcPr>
                  <w:tcW w:w="72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>answered</w:t>
                  </w:r>
                  <w:proofErr w:type="spellEnd"/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> Jul 31 '11 at 23:08</w:t>
                  </w:r>
                </w:p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color w:val="0C65A5"/>
                      <w:sz w:val="18"/>
                      <w:szCs w:val="18"/>
                      <w:bdr w:val="none" w:sz="0" w:space="0" w:color="auto" w:frame="1"/>
                      <w:lang w:eastAsia="tr-TR"/>
                    </w:rPr>
                  </w:pP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fldChar w:fldCharType="begin"/>
                  </w: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instrText xml:space="preserve"> HYPERLINK "http://stackoverflow.com/users/458390/ughoavgfhw" </w:instrText>
                  </w: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fldChar w:fldCharType="separate"/>
                  </w:r>
                </w:p>
                <w:p w:rsidR="00424CA3" w:rsidRPr="00424CA3" w:rsidRDefault="00424CA3" w:rsidP="00195ACD">
                  <w:pPr>
                    <w:spacing w:after="0" w:line="240" w:lineRule="auto"/>
                    <w:rPr>
                      <w:rFonts w:eastAsia="Times New Roman" w:cs="Times New Roman"/>
                      <w:color w:val="888888"/>
                      <w:sz w:val="18"/>
                      <w:szCs w:val="18"/>
                      <w:lang w:eastAsia="tr-TR"/>
                    </w:rPr>
                  </w:pP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fldChar w:fldCharType="end"/>
                  </w:r>
                  <w:hyperlink r:id="rId6" w:history="1">
                    <w:proofErr w:type="spellStart"/>
                    <w:r w:rsidRPr="00424CA3">
                      <w:rPr>
                        <w:rFonts w:eastAsia="Times New Roman" w:cs="Times New Roman"/>
                        <w:color w:val="0C65A5"/>
                        <w:sz w:val="18"/>
                        <w:szCs w:val="18"/>
                        <w:u w:val="single"/>
                        <w:lang w:eastAsia="tr-TR"/>
                      </w:rPr>
                      <w:t>ughoavgfhw</w:t>
                    </w:r>
                    <w:proofErr w:type="spellEnd"/>
                  </w:hyperlink>
                </w:p>
              </w:tc>
            </w:tr>
          </w:tbl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424CA3" w:rsidRPr="00424CA3" w:rsidTr="00195ACD">
        <w:trPr>
          <w:gridAfter w:val="1"/>
          <w:wAfter w:w="144" w:type="dxa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i/>
                <w:sz w:val="16"/>
                <w:szCs w:val="16"/>
                <w:lang w:eastAsia="tr-TR"/>
              </w:rPr>
            </w:pP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990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25"/>
              <w:gridCol w:w="9675"/>
            </w:tblGrid>
            <w:tr w:rsidR="00424CA3" w:rsidRPr="00424CA3" w:rsidTr="00195ACD">
              <w:tc>
                <w:tcPr>
                  <w:tcW w:w="22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2"/>
                    <w:gridCol w:w="37"/>
                  </w:tblGrid>
                  <w:tr w:rsidR="00424CA3" w:rsidRPr="00424CA3" w:rsidTr="00195ACD">
                    <w:tc>
                      <w:tcPr>
                        <w:tcW w:w="8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24CA3" w:rsidRPr="00424CA3" w:rsidRDefault="00424CA3" w:rsidP="00424CA3">
                        <w:pPr>
                          <w:spacing w:after="0" w:line="240" w:lineRule="auto"/>
                          <w:rPr>
                            <w:rFonts w:eastAsia="Times New Roman" w:cs="Times New Roman"/>
                            <w:i/>
                            <w:sz w:val="16"/>
                            <w:szCs w:val="16"/>
                            <w:lang w:eastAsia="tr-TR"/>
                          </w:rPr>
                        </w:pPr>
                        <w:r w:rsidRPr="00424CA3">
                          <w:rPr>
                            <w:rFonts w:eastAsia="Times New Roman" w:cs="Times New Roman"/>
                            <w:i/>
                            <w:color w:val="999999"/>
                            <w:sz w:val="16"/>
                            <w:szCs w:val="16"/>
                            <w:lang w:eastAsia="tr-TR"/>
                          </w:rPr>
                          <w:t>1</w:t>
                        </w:r>
                      </w:p>
                    </w:tc>
                    <w:tc>
                      <w:tcPr>
                        <w:tcW w:w="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24CA3" w:rsidRPr="00424CA3" w:rsidRDefault="00424CA3" w:rsidP="00424CA3">
                        <w:pPr>
                          <w:spacing w:after="0" w:line="240" w:lineRule="auto"/>
                          <w:rPr>
                            <w:rFonts w:eastAsia="Times New Roman" w:cs="Times New Roman"/>
                            <w:i/>
                            <w:sz w:val="16"/>
                            <w:szCs w:val="16"/>
                            <w:lang w:eastAsia="tr-TR"/>
                          </w:rPr>
                        </w:pPr>
                        <w:r w:rsidRPr="00424CA3">
                          <w:rPr>
                            <w:rFonts w:eastAsia="Times New Roman" w:cs="Times New Roman"/>
                            <w:i/>
                            <w:sz w:val="16"/>
                            <w:szCs w:val="16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67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  <w:hideMark/>
                </w:tcPr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</w:pP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Alright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,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you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answered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my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question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and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MORE!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What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I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am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now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understanding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is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that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I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will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need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to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have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a TSS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that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contains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my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kernel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stack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,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etc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.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Thank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you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for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the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help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. –  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fldChar w:fldCharType="begin"/>
                  </w:r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instrText xml:space="preserve"> HYPERLINK "http://stackoverflow.com/users/412689/alex-nichol" \o "5013 reputation" </w:instrText>
                  </w:r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fldChar w:fldCharType="separate"/>
                  </w:r>
                  <w:r w:rsidRPr="00424CA3">
                    <w:rPr>
                      <w:rFonts w:eastAsia="Times New Roman" w:cs="Times New Roman"/>
                      <w:i/>
                      <w:color w:val="0C65A5"/>
                      <w:sz w:val="16"/>
                      <w:szCs w:val="16"/>
                      <w:u w:val="single"/>
                      <w:lang w:eastAsia="tr-TR"/>
                    </w:rPr>
                    <w:t>Alex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color w:val="0C65A5"/>
                      <w:sz w:val="16"/>
                      <w:szCs w:val="16"/>
                      <w:u w:val="single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color w:val="0C65A5"/>
                      <w:sz w:val="16"/>
                      <w:szCs w:val="16"/>
                      <w:u w:val="single"/>
                      <w:lang w:eastAsia="tr-TR"/>
                    </w:rPr>
                    <w:t>Nichol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fldChar w:fldCharType="end"/>
                  </w:r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 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fldChar w:fldCharType="begin"/>
                  </w:r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instrText xml:space="preserve"> HYPERLINK "http://stackoverflow.com/questions/6892421/switching-to-user-mode-using-iret" \l "comment8205765_6892934" </w:instrText>
                  </w:r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fldChar w:fldCharType="separate"/>
                  </w:r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t>Aug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t xml:space="preserve"> 1 '11 at 0:39</w:t>
                  </w:r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fldChar w:fldCharType="end"/>
                  </w:r>
                </w:p>
              </w:tc>
            </w:tr>
            <w:tr w:rsidR="00424CA3" w:rsidRPr="00424CA3" w:rsidTr="00195ACD">
              <w:tc>
                <w:tcPr>
                  <w:tcW w:w="22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73"/>
                    <w:gridCol w:w="37"/>
                  </w:tblGrid>
                  <w:tr w:rsidR="00424CA3" w:rsidRPr="00424CA3" w:rsidTr="00195ACD">
                    <w:tc>
                      <w:tcPr>
                        <w:tcW w:w="7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24CA3" w:rsidRPr="00424CA3" w:rsidRDefault="00424CA3" w:rsidP="00424CA3">
                        <w:pPr>
                          <w:spacing w:after="0" w:line="240" w:lineRule="auto"/>
                          <w:rPr>
                            <w:rFonts w:eastAsia="Times New Roman" w:cs="Times New Roman"/>
                            <w:i/>
                            <w:sz w:val="16"/>
                            <w:szCs w:val="16"/>
                            <w:lang w:eastAsia="tr-TR"/>
                          </w:rPr>
                        </w:pPr>
                        <w:r w:rsidRPr="00424CA3">
                          <w:rPr>
                            <w:rFonts w:eastAsia="Times New Roman" w:cs="Times New Roman"/>
                            <w:i/>
                            <w:sz w:val="16"/>
                            <w:szCs w:val="16"/>
                            <w:lang w:eastAsia="tr-TR"/>
                          </w:rPr>
                          <w:t>  </w:t>
                        </w:r>
                      </w:p>
                    </w:tc>
                    <w:tc>
                      <w:tcPr>
                        <w:tcW w:w="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424CA3" w:rsidRPr="00424CA3" w:rsidRDefault="00424CA3" w:rsidP="00424CA3">
                        <w:pPr>
                          <w:spacing w:after="0" w:line="240" w:lineRule="auto"/>
                          <w:rPr>
                            <w:rFonts w:eastAsia="Times New Roman" w:cs="Times New Roman"/>
                            <w:i/>
                            <w:sz w:val="16"/>
                            <w:szCs w:val="16"/>
                            <w:lang w:eastAsia="tr-TR"/>
                          </w:rPr>
                        </w:pPr>
                        <w:r w:rsidRPr="00424CA3">
                          <w:rPr>
                            <w:rFonts w:eastAsia="Times New Roman" w:cs="Times New Roman"/>
                            <w:i/>
                            <w:sz w:val="16"/>
                            <w:szCs w:val="16"/>
                            <w:lang w:eastAsia="tr-TR"/>
                          </w:rPr>
                          <w:t> </w:t>
                        </w:r>
                      </w:p>
                    </w:tc>
                  </w:tr>
                </w:tbl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</w:pPr>
                </w:p>
              </w:tc>
              <w:tc>
                <w:tcPr>
                  <w:tcW w:w="9675" w:type="dxa"/>
                  <w:tcBorders>
                    <w:top w:val="nil"/>
                    <w:left w:val="nil"/>
                    <w:bottom w:val="single" w:sz="6" w:space="0" w:color="F0F0F0"/>
                    <w:right w:val="nil"/>
                  </w:tcBorders>
                  <w:tcMar>
                    <w:top w:w="90" w:type="dxa"/>
                    <w:left w:w="0" w:type="dxa"/>
                    <w:bottom w:w="90" w:type="dxa"/>
                    <w:right w:w="90" w:type="dxa"/>
                  </w:tcMar>
                  <w:hideMark/>
                </w:tcPr>
                <w:p w:rsidR="00424CA3" w:rsidRPr="00424CA3" w:rsidRDefault="00424CA3" w:rsidP="00424CA3">
                  <w:pPr>
                    <w:spacing w:after="0" w:line="240" w:lineRule="auto"/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</w:pPr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I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logged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in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just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to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upvote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this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!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Thanks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!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Also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for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anyone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else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out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there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, I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recommend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osdev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,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and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the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Intel ISA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manuals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as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well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.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They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really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clear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things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 xml:space="preserve"> 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up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. –  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fldChar w:fldCharType="begin"/>
                  </w:r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instrText xml:space="preserve"> HYPERLINK "http://stackoverflow.com/users/1516809/sid" \o "158 reputation" </w:instrText>
                  </w:r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fldChar w:fldCharType="separate"/>
                  </w:r>
                  <w:r w:rsidRPr="00424CA3">
                    <w:rPr>
                      <w:rFonts w:eastAsia="Times New Roman" w:cs="Times New Roman"/>
                      <w:i/>
                      <w:color w:val="0C65A5"/>
                      <w:sz w:val="16"/>
                      <w:szCs w:val="16"/>
                      <w:u w:val="single"/>
                      <w:lang w:eastAsia="tr-TR"/>
                    </w:rPr>
                    <w:t>Sid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fldChar w:fldCharType="end"/>
                  </w:r>
                  <w:r w:rsidRPr="00424CA3">
                    <w:rPr>
                      <w:rFonts w:eastAsia="Times New Roman" w:cs="Times New Roman"/>
                      <w:i/>
                      <w:sz w:val="16"/>
                      <w:szCs w:val="16"/>
                      <w:lang w:eastAsia="tr-TR"/>
                    </w:rPr>
                    <w:t> </w:t>
                  </w:r>
                  <w:proofErr w:type="spellStart"/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fldChar w:fldCharType="begin"/>
                  </w:r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instrText xml:space="preserve"> HYPERLINK "http://stackoverflow.com/questions/6892421/switching-to-user-mode-using-iret" \l "comment29687747_6892934" </w:instrText>
                  </w:r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fldChar w:fldCharType="separate"/>
                  </w:r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t>Nov</w:t>
                  </w:r>
                  <w:proofErr w:type="spellEnd"/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t xml:space="preserve"> 13 '13 at 7:17</w:t>
                  </w:r>
                  <w:r w:rsidRPr="00424CA3">
                    <w:rPr>
                      <w:rFonts w:eastAsia="Times New Roman" w:cs="Times New Roman"/>
                      <w:i/>
                      <w:color w:val="999999"/>
                      <w:sz w:val="16"/>
                      <w:szCs w:val="16"/>
                      <w:lang w:eastAsia="tr-TR"/>
                    </w:rPr>
                    <w:fldChar w:fldCharType="end"/>
                  </w:r>
                </w:p>
              </w:tc>
            </w:tr>
          </w:tbl>
          <w:p w:rsidR="00424CA3" w:rsidRPr="00424CA3" w:rsidRDefault="00424CA3" w:rsidP="00424CA3">
            <w:pPr>
              <w:spacing w:after="0" w:line="240" w:lineRule="auto"/>
              <w:rPr>
                <w:rFonts w:eastAsia="Times New Roman" w:cs="Times New Roman"/>
                <w:i/>
                <w:sz w:val="16"/>
                <w:szCs w:val="16"/>
                <w:lang w:eastAsia="tr-TR"/>
              </w:rPr>
            </w:pPr>
          </w:p>
        </w:tc>
      </w:tr>
      <w:tr w:rsidR="00195ACD" w:rsidRPr="00424CA3" w:rsidTr="00195ACD"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95ACD" w:rsidRPr="00424CA3" w:rsidRDefault="00195ACD" w:rsidP="00195AC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bookmarkStart w:id="2" w:name="29224692"/>
            <w:bookmarkEnd w:id="2"/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can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also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do 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retf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A far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return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less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privileged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segment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will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cause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new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sp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be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popped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off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of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privileged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  <w:p w:rsidR="00195ACD" w:rsidRPr="00424CA3" w:rsidRDefault="00195ACD" w:rsidP="00195AC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Just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make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sure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you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do far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returns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far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calls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and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irets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interrupts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only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difference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between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them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is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presence of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flags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but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it's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wise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not ot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mix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them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up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  <w:p w:rsidR="00195ACD" w:rsidRPr="00424CA3" w:rsidRDefault="00195ACD" w:rsidP="00195AC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Also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,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don't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forget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that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exceptions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sometimes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push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error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codes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on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the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stack</w:t>
            </w:r>
            <w:proofErr w:type="spellEnd"/>
            <w:r w:rsidRPr="00424CA3">
              <w:rPr>
                <w:rFonts w:eastAsia="Times New Roman" w:cs="Times New Roman"/>
                <w:sz w:val="18"/>
                <w:szCs w:val="18"/>
                <w:lang w:eastAsia="tr-TR"/>
              </w:rPr>
              <w:t>.</w:t>
            </w:r>
          </w:p>
          <w:tbl>
            <w:tblPr>
              <w:tblW w:w="987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45"/>
              <w:gridCol w:w="2625"/>
            </w:tblGrid>
            <w:tr w:rsidR="00195ACD" w:rsidRPr="00424CA3" w:rsidTr="00195ACD">
              <w:trPr>
                <w:trHeight w:val="870"/>
              </w:trPr>
              <w:tc>
                <w:tcPr>
                  <w:tcW w:w="72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195ACD" w:rsidRPr="00424CA3" w:rsidRDefault="00195ACD" w:rsidP="00195ACD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</w:p>
              </w:tc>
              <w:tc>
                <w:tcPr>
                  <w:tcW w:w="2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95ACD" w:rsidRPr="00424CA3" w:rsidRDefault="00195ACD" w:rsidP="00195ACD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>answered</w:t>
                  </w:r>
                  <w:proofErr w:type="spellEnd"/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> </w:t>
                  </w:r>
                  <w:proofErr w:type="spellStart"/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t>yesterday</w:t>
                  </w:r>
                  <w:proofErr w:type="spellEnd"/>
                </w:p>
                <w:p w:rsidR="00195ACD" w:rsidRPr="00424CA3" w:rsidRDefault="00195ACD" w:rsidP="00195ACD">
                  <w:pPr>
                    <w:spacing w:after="0" w:line="240" w:lineRule="auto"/>
                    <w:rPr>
                      <w:rFonts w:eastAsia="Times New Roman" w:cs="Times New Roman"/>
                      <w:color w:val="0C65A5"/>
                      <w:sz w:val="18"/>
                      <w:szCs w:val="18"/>
                      <w:bdr w:val="none" w:sz="0" w:space="0" w:color="auto" w:frame="1"/>
                      <w:lang w:eastAsia="tr-TR"/>
                    </w:rPr>
                  </w:pP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fldChar w:fldCharType="begin"/>
                  </w: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instrText xml:space="preserve"> HYPERLINK "http://stackoverflow.com/users/4705816/raymond-jennings" </w:instrText>
                  </w: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fldChar w:fldCharType="separate"/>
                  </w:r>
                </w:p>
                <w:p w:rsidR="00195ACD" w:rsidRPr="00424CA3" w:rsidRDefault="00195ACD" w:rsidP="00195ACD">
                  <w:pPr>
                    <w:spacing w:after="0" w:line="240" w:lineRule="auto"/>
                    <w:rPr>
                      <w:rFonts w:eastAsia="Times New Roman" w:cs="Times New Roman"/>
                      <w:color w:val="888888"/>
                      <w:sz w:val="18"/>
                      <w:szCs w:val="18"/>
                      <w:lang w:eastAsia="tr-TR"/>
                    </w:rPr>
                  </w:pPr>
                  <w:r w:rsidRPr="00424CA3">
                    <w:rPr>
                      <w:rFonts w:eastAsia="Times New Roman" w:cs="Times New Roman"/>
                      <w:sz w:val="18"/>
                      <w:szCs w:val="18"/>
                      <w:lang w:eastAsia="tr-TR"/>
                    </w:rPr>
                    <w:fldChar w:fldCharType="end"/>
                  </w:r>
                  <w:hyperlink r:id="rId7" w:history="1">
                    <w:proofErr w:type="spellStart"/>
                    <w:r w:rsidRPr="00424CA3">
                      <w:rPr>
                        <w:rFonts w:eastAsia="Times New Roman" w:cs="Times New Roman"/>
                        <w:color w:val="0C65A5"/>
                        <w:sz w:val="18"/>
                        <w:szCs w:val="18"/>
                        <w:u w:val="single"/>
                        <w:lang w:eastAsia="tr-TR"/>
                      </w:rPr>
                      <w:t>Raymond</w:t>
                    </w:r>
                    <w:proofErr w:type="spellEnd"/>
                    <w:r w:rsidRPr="00424CA3">
                      <w:rPr>
                        <w:rFonts w:eastAsia="Times New Roman" w:cs="Times New Roman"/>
                        <w:color w:val="0C65A5"/>
                        <w:sz w:val="18"/>
                        <w:szCs w:val="18"/>
                        <w:u w:val="single"/>
                        <w:lang w:eastAsia="tr-TR"/>
                      </w:rPr>
                      <w:t xml:space="preserve"> </w:t>
                    </w:r>
                    <w:proofErr w:type="spellStart"/>
                    <w:r w:rsidRPr="00424CA3">
                      <w:rPr>
                        <w:rFonts w:eastAsia="Times New Roman" w:cs="Times New Roman"/>
                        <w:color w:val="0C65A5"/>
                        <w:sz w:val="18"/>
                        <w:szCs w:val="18"/>
                        <w:u w:val="single"/>
                        <w:lang w:eastAsia="tr-TR"/>
                      </w:rPr>
                      <w:t>Jennings</w:t>
                    </w:r>
                    <w:proofErr w:type="spellEnd"/>
                  </w:hyperlink>
                  <w:r w:rsidRPr="00424CA3">
                    <w:rPr>
                      <w:rFonts w:eastAsia="Times New Roman" w:cs="Times New Roman"/>
                      <w:color w:val="888888"/>
                      <w:sz w:val="18"/>
                      <w:szCs w:val="18"/>
                      <w:lang w:eastAsia="tr-TR"/>
                    </w:rPr>
                    <w:br/>
                  </w:r>
                </w:p>
              </w:tc>
            </w:tr>
          </w:tbl>
          <w:p w:rsidR="00195ACD" w:rsidRPr="00424CA3" w:rsidRDefault="00195ACD" w:rsidP="00195ACD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tr-TR"/>
              </w:rPr>
            </w:pPr>
          </w:p>
        </w:tc>
      </w:tr>
      <w:tr w:rsidR="00424CA3" w:rsidRPr="00424CA3" w:rsidTr="00195ACD">
        <w:trPr>
          <w:gridAfter w:val="1"/>
          <w:wAfter w:w="144" w:type="dxa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225" w:type="dxa"/>
            </w:tcMar>
            <w:hideMark/>
          </w:tcPr>
          <w:p w:rsidR="00424CA3" w:rsidRPr="00424CA3" w:rsidRDefault="00424CA3" w:rsidP="004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96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24CA3" w:rsidRPr="00424CA3" w:rsidRDefault="00424CA3" w:rsidP="00424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424CA3" w:rsidRDefault="00424CA3"/>
    <w:sectPr w:rsidR="00424CA3" w:rsidSect="00424CA3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9749C"/>
    <w:multiLevelType w:val="multilevel"/>
    <w:tmpl w:val="80C22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4CA3"/>
    <w:rsid w:val="00017F92"/>
    <w:rsid w:val="00195ACD"/>
    <w:rsid w:val="002B7B83"/>
    <w:rsid w:val="00424CA3"/>
    <w:rsid w:val="00C96ECB"/>
    <w:rsid w:val="00D56133"/>
    <w:rsid w:val="00D77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664"/>
  </w:style>
  <w:style w:type="paragraph" w:styleId="Balk1">
    <w:name w:val="heading 1"/>
    <w:basedOn w:val="Normal"/>
    <w:link w:val="Balk1Char"/>
    <w:uiPriority w:val="9"/>
    <w:qFormat/>
    <w:rsid w:val="00424C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424C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4C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424CA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24CA3"/>
    <w:rPr>
      <w:color w:val="0000FF"/>
      <w:u w:val="single"/>
    </w:rPr>
  </w:style>
  <w:style w:type="character" w:customStyle="1" w:styleId="vote-count-post">
    <w:name w:val="vote-count-post"/>
    <w:basedOn w:val="VarsaylanParagrafYazTipi"/>
    <w:rsid w:val="00424CA3"/>
  </w:style>
  <w:style w:type="paragraph" w:styleId="NormalWeb">
    <w:name w:val="Normal (Web)"/>
    <w:basedOn w:val="Normal"/>
    <w:uiPriority w:val="99"/>
    <w:semiHidden/>
    <w:unhideWhenUsed/>
    <w:rsid w:val="00424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424CA3"/>
  </w:style>
  <w:style w:type="character" w:styleId="HTMLKodu">
    <w:name w:val="HTML Code"/>
    <w:basedOn w:val="VarsaylanParagrafYazTipi"/>
    <w:uiPriority w:val="99"/>
    <w:semiHidden/>
    <w:unhideWhenUsed/>
    <w:rsid w:val="00424CA3"/>
    <w:rPr>
      <w:rFonts w:ascii="Courier New" w:eastAsia="Times New Roman" w:hAnsi="Courier New" w:cs="Courier New"/>
      <w:sz w:val="20"/>
      <w:szCs w:val="20"/>
    </w:rPr>
  </w:style>
  <w:style w:type="character" w:customStyle="1" w:styleId="relativetime">
    <w:name w:val="relativetime"/>
    <w:basedOn w:val="VarsaylanParagrafYazTipi"/>
    <w:rsid w:val="00424CA3"/>
  </w:style>
  <w:style w:type="character" w:customStyle="1" w:styleId="reputation-score">
    <w:name w:val="reputation-score"/>
    <w:basedOn w:val="VarsaylanParagrafYazTipi"/>
    <w:rsid w:val="00424CA3"/>
  </w:style>
  <w:style w:type="character" w:customStyle="1" w:styleId="badgecount">
    <w:name w:val="badgecount"/>
    <w:basedOn w:val="VarsaylanParagrafYazTipi"/>
    <w:rsid w:val="00424CA3"/>
  </w:style>
  <w:style w:type="character" w:customStyle="1" w:styleId="vote-accepted-on">
    <w:name w:val="vote-accepted-on"/>
    <w:basedOn w:val="VarsaylanParagrafYazTipi"/>
    <w:rsid w:val="00424CA3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424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424CA3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424CA3"/>
    <w:rPr>
      <w:i/>
      <w:iCs/>
    </w:rPr>
  </w:style>
  <w:style w:type="character" w:customStyle="1" w:styleId="cool">
    <w:name w:val="cool"/>
    <w:basedOn w:val="VarsaylanParagrafYazTipi"/>
    <w:rsid w:val="00424CA3"/>
  </w:style>
  <w:style w:type="character" w:customStyle="1" w:styleId="comment-copy">
    <w:name w:val="comment-copy"/>
    <w:basedOn w:val="VarsaylanParagrafYazTipi"/>
    <w:rsid w:val="00424CA3"/>
  </w:style>
  <w:style w:type="character" w:customStyle="1" w:styleId="comment-date">
    <w:name w:val="comment-date"/>
    <w:basedOn w:val="VarsaylanParagrafYazTipi"/>
    <w:rsid w:val="00424CA3"/>
  </w:style>
  <w:style w:type="character" w:customStyle="1" w:styleId="relativetime-clean">
    <w:name w:val="relativetime-clean"/>
    <w:basedOn w:val="VarsaylanParagrafYazTipi"/>
    <w:rsid w:val="00424CA3"/>
  </w:style>
  <w:style w:type="paragraph" w:styleId="BalonMetni">
    <w:name w:val="Balloon Text"/>
    <w:basedOn w:val="Normal"/>
    <w:link w:val="BalonMetniChar"/>
    <w:uiPriority w:val="99"/>
    <w:semiHidden/>
    <w:unhideWhenUsed/>
    <w:rsid w:val="0042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79812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537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47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013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935753">
                      <w:marLeft w:val="0"/>
                      <w:marRight w:val="0"/>
                      <w:marTop w:val="3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3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678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0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7872">
          <w:marLeft w:val="0"/>
          <w:marRight w:val="0"/>
          <w:marTop w:val="0"/>
          <w:marBottom w:val="240"/>
          <w:divBdr>
            <w:top w:val="none" w:sz="0" w:space="4" w:color="auto"/>
            <w:left w:val="none" w:sz="0" w:space="0" w:color="auto"/>
            <w:bottom w:val="single" w:sz="6" w:space="4" w:color="E5E5E5"/>
            <w:right w:val="none" w:sz="0" w:space="0" w:color="auto"/>
          </w:divBdr>
        </w:div>
        <w:div w:id="20581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0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610959">
                  <w:marLeft w:val="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93823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535395">
              <w:marLeft w:val="0"/>
              <w:marRight w:val="75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6988">
              <w:marLeft w:val="0"/>
              <w:marRight w:val="0"/>
              <w:marTop w:val="0"/>
              <w:marBottom w:val="0"/>
              <w:divBdr>
                <w:top w:val="none" w:sz="0" w:space="15" w:color="auto"/>
                <w:left w:val="none" w:sz="0" w:space="0" w:color="auto"/>
                <w:bottom w:val="single" w:sz="6" w:space="15" w:color="F0F0F0"/>
                <w:right w:val="none" w:sz="0" w:space="0" w:color="auto"/>
              </w:divBdr>
              <w:divsChild>
                <w:div w:id="10442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8280">
                  <w:marLeft w:val="0"/>
                  <w:marRight w:val="0"/>
                  <w:marTop w:val="150"/>
                  <w:marBottom w:val="0"/>
                  <w:divBdr>
                    <w:top w:val="single" w:sz="6" w:space="0" w:color="E0E0E0"/>
                    <w:left w:val="none" w:sz="0" w:space="0" w:color="auto"/>
                    <w:bottom w:val="none" w:sz="0" w:space="8" w:color="auto"/>
                    <w:right w:val="none" w:sz="0" w:space="0" w:color="auto"/>
                  </w:divBdr>
                  <w:divsChild>
                    <w:div w:id="7739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61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9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406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9866">
                      <w:marLeft w:val="0"/>
                      <w:marRight w:val="0"/>
                      <w:marTop w:val="3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1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2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098548">
                  <w:marLeft w:val="0"/>
                  <w:marRight w:val="75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97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95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9926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61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10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ackoverflow.com/users/4705816/raymond-jenning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ackoverflow.com/users/458390/ughoavgfhw" TargetMode="External"/><Relationship Id="rId5" Type="http://schemas.openxmlformats.org/officeDocument/2006/relationships/hyperlink" Target="http://stackoverflow.com/users/412689/alex-nicho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erdogan.tan</dc:creator>
  <cp:lastModifiedBy>erdogan.tan</cp:lastModifiedBy>
  <cp:revision>1</cp:revision>
  <dcterms:created xsi:type="dcterms:W3CDTF">2015-03-25T06:44:00Z</dcterms:created>
  <dcterms:modified xsi:type="dcterms:W3CDTF">2015-03-25T07:03:00Z</dcterms:modified>
</cp:coreProperties>
</file>